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0D845" w14:textId="77777777" w:rsidR="00993D62" w:rsidRPr="009C7DCA" w:rsidRDefault="00993D62" w:rsidP="00993D62">
      <w:pPr>
        <w:spacing w:line="278" w:lineRule="auto"/>
        <w:jc w:val="center"/>
      </w:pPr>
      <w:r w:rsidRPr="009C7DCA">
        <w:rPr>
          <w:b/>
          <w:bCs/>
        </w:rPr>
        <w:t>VUMC IRB Guidance on Pregnant Partner Authorization Forms</w:t>
      </w:r>
      <w:r w:rsidRPr="009C7DCA">
        <w:rPr>
          <w:b/>
          <w:bCs/>
        </w:rPr>
        <w:br/>
      </w:r>
    </w:p>
    <w:p w14:paraId="65059C04" w14:textId="77777777" w:rsidR="00993D62" w:rsidRPr="009C7DCA" w:rsidRDefault="00993D62" w:rsidP="00993D62">
      <w:pPr>
        <w:spacing w:line="278" w:lineRule="auto"/>
        <w:rPr>
          <w:b/>
          <w:bCs/>
        </w:rPr>
      </w:pPr>
      <w:r w:rsidRPr="009C7DCA">
        <w:rPr>
          <w:b/>
          <w:bCs/>
        </w:rPr>
        <w:t>Purpose</w:t>
      </w:r>
    </w:p>
    <w:p w14:paraId="233F3433" w14:textId="77777777" w:rsidR="00993D62" w:rsidRPr="009C7DCA" w:rsidRDefault="00993D62" w:rsidP="00993D62">
      <w:pPr>
        <w:spacing w:line="278" w:lineRule="auto"/>
      </w:pPr>
      <w:r w:rsidRPr="009C7DCA">
        <w:t>This document provides guidance regarding the use and IRB review of pregnant partner authorization forms in research studies and clarifies when a pregnant partner is considered a research participant.</w:t>
      </w:r>
    </w:p>
    <w:p w14:paraId="4AC24DD6" w14:textId="77777777" w:rsidR="00993D62" w:rsidRPr="009C7DCA" w:rsidRDefault="00993D62" w:rsidP="00993D62">
      <w:pPr>
        <w:spacing w:line="278" w:lineRule="auto"/>
        <w:rPr>
          <w:b/>
          <w:bCs/>
        </w:rPr>
      </w:pPr>
      <w:r w:rsidRPr="009C7DCA">
        <w:rPr>
          <w:b/>
          <w:bCs/>
        </w:rPr>
        <w:t>Regulatory Considerations</w:t>
      </w:r>
    </w:p>
    <w:p w14:paraId="1B30E542" w14:textId="77777777" w:rsidR="00993D62" w:rsidRPr="009C7DCA" w:rsidRDefault="00993D62" w:rsidP="00993D62">
      <w:pPr>
        <w:spacing w:line="278" w:lineRule="auto"/>
      </w:pPr>
      <w:r w:rsidRPr="009C7DCA">
        <w:t>When the collection of pregnancy outcome information is limited to safety surveillance, neither the pregnant partner nor the infant is considered a human participant under FDA regulations.</w:t>
      </w:r>
    </w:p>
    <w:p w14:paraId="3DD7D8A3" w14:textId="0991D545" w:rsidR="00993D62" w:rsidRPr="009C7DCA" w:rsidRDefault="00993D62" w:rsidP="00993D62">
      <w:pPr>
        <w:spacing w:line="278" w:lineRule="auto"/>
      </w:pPr>
      <w:r w:rsidRPr="009C7DCA">
        <w:t xml:space="preserve">Under </w:t>
      </w:r>
      <w:r w:rsidRPr="009C7DCA">
        <w:rPr>
          <w:b/>
          <w:bCs/>
        </w:rPr>
        <w:t>45 CFR 46</w:t>
      </w:r>
      <w:r w:rsidRPr="009C7DCA">
        <w:t xml:space="preserve">, a pregnant partner or infant would be considered a human participant if protected health information (PHI) collected about them is used or disclosed for research purposes. Under </w:t>
      </w:r>
      <w:r w:rsidRPr="009C7DCA">
        <w:rPr>
          <w:b/>
          <w:bCs/>
        </w:rPr>
        <w:t>21 CFR 50</w:t>
      </w:r>
      <w:r w:rsidRPr="009C7DCA">
        <w:t>, the pregnant partner or infant does not meet the definition of a human participant, and collection of this information does not constitute a clinical investigation as defined by those regulations.</w:t>
      </w:r>
    </w:p>
    <w:p w14:paraId="1C9EBFE1" w14:textId="77777777" w:rsidR="00993D62" w:rsidRPr="009C7DCA" w:rsidRDefault="00993D62" w:rsidP="00993D62">
      <w:pPr>
        <w:spacing w:line="278" w:lineRule="auto"/>
      </w:pPr>
      <w:r w:rsidRPr="009C7DCA">
        <w:t xml:space="preserve">Accordingly, when a pregnancy occurs in the partner of a research participant and information is collected solely for safety monitoring purposes, the VUMC IRB considers the pregnancy to be a safety event. In these circumstances, the pregnant partner is </w:t>
      </w:r>
      <w:r w:rsidRPr="009C7DCA">
        <w:rPr>
          <w:b/>
          <w:bCs/>
        </w:rPr>
        <w:t>not</w:t>
      </w:r>
      <w:r w:rsidRPr="009C7DCA">
        <w:t xml:space="preserve"> considered a research participant, and the collection of such information does not meet the definition of research under </w:t>
      </w:r>
      <w:r w:rsidRPr="009C7DCA">
        <w:rPr>
          <w:b/>
          <w:bCs/>
        </w:rPr>
        <w:t>45 CFR 46</w:t>
      </w:r>
      <w:r w:rsidRPr="009C7DCA">
        <w:t>.</w:t>
      </w:r>
    </w:p>
    <w:p w14:paraId="1133EC57" w14:textId="77777777" w:rsidR="00993D62" w:rsidRPr="009C7DCA" w:rsidRDefault="00993D62" w:rsidP="00993D62">
      <w:pPr>
        <w:spacing w:line="278" w:lineRule="auto"/>
        <w:rPr>
          <w:b/>
          <w:bCs/>
        </w:rPr>
      </w:pPr>
      <w:r w:rsidRPr="009C7DCA">
        <w:rPr>
          <w:b/>
          <w:bCs/>
        </w:rPr>
        <w:t>IRB Review of Pregnant Partner Authorization Forms</w:t>
      </w:r>
    </w:p>
    <w:p w14:paraId="0FFE71AB" w14:textId="77777777" w:rsidR="00993D62" w:rsidRPr="009C7DCA" w:rsidRDefault="00993D62" w:rsidP="00993D62">
      <w:pPr>
        <w:spacing w:line="278" w:lineRule="auto"/>
      </w:pPr>
      <w:r w:rsidRPr="009C7DCA">
        <w:t xml:space="preserve">Because the pregnant partner is not considered a research participant in the circumstances described above, the VUMC IRB does </w:t>
      </w:r>
      <w:r w:rsidRPr="009C7DCA">
        <w:rPr>
          <w:b/>
          <w:bCs/>
        </w:rPr>
        <w:t>not</w:t>
      </w:r>
      <w:r w:rsidRPr="009C7DCA">
        <w:t xml:space="preserve"> review or stamp pregnant partner authorization forms as </w:t>
      </w:r>
      <w:r w:rsidRPr="009C7DCA">
        <w:rPr>
          <w:b/>
          <w:bCs/>
        </w:rPr>
        <w:t>research informed consent documents</w:t>
      </w:r>
      <w:r w:rsidRPr="009C7DCA">
        <w:t xml:space="preserve">. Specifically, the IRB is not </w:t>
      </w:r>
      <w:proofErr w:type="gramStart"/>
      <w:r w:rsidRPr="009C7DCA">
        <w:t>making a determination</w:t>
      </w:r>
      <w:proofErr w:type="gramEnd"/>
      <w:r w:rsidRPr="009C7DCA">
        <w:t xml:space="preserve"> that the form satisfies the informed consent requirements outlined in </w:t>
      </w:r>
      <w:r w:rsidRPr="009C7DCA">
        <w:rPr>
          <w:b/>
          <w:bCs/>
        </w:rPr>
        <w:t>45 CFR 46.116</w:t>
      </w:r>
      <w:r w:rsidRPr="009C7DCA">
        <w:t>.</w:t>
      </w:r>
    </w:p>
    <w:p w14:paraId="2F5B591B" w14:textId="79838539" w:rsidR="00993D62" w:rsidRPr="009C7DCA" w:rsidRDefault="00993D62" w:rsidP="00993D62">
      <w:pPr>
        <w:spacing w:line="278" w:lineRule="auto"/>
      </w:pPr>
      <w:r w:rsidRPr="009C7DCA">
        <w:t xml:space="preserve">Although research informed consent is not required, authorization from the pregnant partner is required before collecting or obtaining PHI related to their pregnancy. Therefore, the authorization form may be submitted to the IRB for review and acknowledgement as a </w:t>
      </w:r>
      <w:r w:rsidRPr="009C7DCA">
        <w:rPr>
          <w:b/>
          <w:bCs/>
        </w:rPr>
        <w:t>study material</w:t>
      </w:r>
      <w:r w:rsidRPr="009C7DCA">
        <w:t>, rather than as a research informed consent document.</w:t>
      </w:r>
    </w:p>
    <w:p w14:paraId="5E762C2F" w14:textId="77777777" w:rsidR="00993D62" w:rsidRPr="009C7DCA" w:rsidRDefault="00993D62" w:rsidP="00993D62">
      <w:pPr>
        <w:spacing w:line="278" w:lineRule="auto"/>
      </w:pPr>
      <w:r w:rsidRPr="009C7DCA">
        <w:t xml:space="preserve">Pregnant partner authorization forms should incorporate the applicable </w:t>
      </w:r>
      <w:r w:rsidRPr="009C7DCA">
        <w:rPr>
          <w:b/>
          <w:bCs/>
        </w:rPr>
        <w:t>VUMC HIPAA authorization language</w:t>
      </w:r>
      <w:r w:rsidRPr="009C7DCA">
        <w:t xml:space="preserve"> and should be used whenever a pregnant partner must authorize the release or disclosure of their protected health information.</w:t>
      </w:r>
    </w:p>
    <w:p w14:paraId="7689FCEF" w14:textId="77777777" w:rsidR="00993D62" w:rsidRPr="009C7DCA" w:rsidRDefault="00993D62" w:rsidP="00993D62">
      <w:pPr>
        <w:spacing w:line="278" w:lineRule="auto"/>
        <w:rPr>
          <w:b/>
          <w:bCs/>
        </w:rPr>
      </w:pPr>
      <w:r w:rsidRPr="009C7DCA">
        <w:rPr>
          <w:b/>
          <w:bCs/>
        </w:rPr>
        <w:t>When a Pregnant Partner Is a Research Participant</w:t>
      </w:r>
    </w:p>
    <w:p w14:paraId="26B95250" w14:textId="77777777" w:rsidR="00993D62" w:rsidRPr="009C7DCA" w:rsidRDefault="00993D62" w:rsidP="00993D62">
      <w:pPr>
        <w:spacing w:line="278" w:lineRule="auto"/>
      </w:pPr>
      <w:r w:rsidRPr="009C7DCA">
        <w:t>A pregnant partner is considered a research participant when any of the following apply:</w:t>
      </w:r>
    </w:p>
    <w:p w14:paraId="08F09C02" w14:textId="5F4602CF" w:rsidR="00993D62" w:rsidRPr="009C7DCA" w:rsidRDefault="00993D62" w:rsidP="00993D62">
      <w:pPr>
        <w:numPr>
          <w:ilvl w:val="0"/>
          <w:numId w:val="1"/>
        </w:numPr>
        <w:spacing w:line="278" w:lineRule="auto"/>
      </w:pPr>
      <w:r w:rsidRPr="009C7DCA">
        <w:t>Research procedures are performed on the pregnant partner; and/or</w:t>
      </w:r>
    </w:p>
    <w:p w14:paraId="119DB7BF" w14:textId="77777777" w:rsidR="00993D62" w:rsidRPr="009C7DCA" w:rsidRDefault="00993D62" w:rsidP="00993D62">
      <w:pPr>
        <w:numPr>
          <w:ilvl w:val="0"/>
          <w:numId w:val="1"/>
        </w:numPr>
        <w:spacing w:line="278" w:lineRule="auto"/>
      </w:pPr>
      <w:r w:rsidRPr="009C7DCA">
        <w:t>Information collected from the pregnant partner is obtained for research purposes rather than solely for safety surveillance.</w:t>
      </w:r>
    </w:p>
    <w:p w14:paraId="6A9EC4A5" w14:textId="77777777" w:rsidR="00993D62" w:rsidRPr="009C7DCA" w:rsidRDefault="00993D62" w:rsidP="00993D62">
      <w:pPr>
        <w:spacing w:line="278" w:lineRule="auto"/>
      </w:pPr>
      <w:r w:rsidRPr="009C7DCA">
        <w:t xml:space="preserve">In these situations, the pregnant partner meets the definition of a research participant, and the VUMC IRB will review and approve the pregnant partner consent form as a </w:t>
      </w:r>
      <w:r w:rsidRPr="009C7DCA">
        <w:rPr>
          <w:b/>
          <w:bCs/>
        </w:rPr>
        <w:t>research informed consent document</w:t>
      </w:r>
      <w:r w:rsidRPr="009C7DCA">
        <w:t>.</w:t>
      </w:r>
    </w:p>
    <w:p w14:paraId="736DCE86" w14:textId="22CF8C1A" w:rsidR="007F1F27" w:rsidRPr="0089478C" w:rsidRDefault="00993D62" w:rsidP="0089478C">
      <w:pPr>
        <w:spacing w:line="278" w:lineRule="auto"/>
      </w:pPr>
      <w:r w:rsidRPr="009C7DCA">
        <w:t>The consent document must include all federally required elements of informed consent and any applicable institutional language required by VUMC for research consent documents.</w:t>
      </w:r>
    </w:p>
    <w:sectPr w:rsidR="007F1F27" w:rsidRPr="0089478C" w:rsidSect="009C7DCA">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985A1" w14:textId="77777777" w:rsidR="0043064F" w:rsidRDefault="0043064F" w:rsidP="0089478C">
      <w:pPr>
        <w:spacing w:after="0" w:line="240" w:lineRule="auto"/>
      </w:pPr>
      <w:r>
        <w:separator/>
      </w:r>
    </w:p>
  </w:endnote>
  <w:endnote w:type="continuationSeparator" w:id="0">
    <w:p w14:paraId="3E41DE14" w14:textId="77777777" w:rsidR="0043064F" w:rsidRDefault="0043064F" w:rsidP="00894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EDED3" w14:textId="77777777" w:rsidR="0043064F" w:rsidRDefault="0043064F" w:rsidP="0089478C">
      <w:pPr>
        <w:spacing w:after="0" w:line="240" w:lineRule="auto"/>
      </w:pPr>
      <w:r>
        <w:separator/>
      </w:r>
    </w:p>
  </w:footnote>
  <w:footnote w:type="continuationSeparator" w:id="0">
    <w:p w14:paraId="49575710" w14:textId="77777777" w:rsidR="0043064F" w:rsidRDefault="0043064F" w:rsidP="008947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F0F35" w14:textId="127D7F50" w:rsidR="0089478C" w:rsidRDefault="0089478C" w:rsidP="0089478C">
    <w:pPr>
      <w:pStyle w:val="Header"/>
      <w:jc w:val="right"/>
    </w:pPr>
    <w:r>
      <w:t>Version: 7/17/2026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54372"/>
    <w:multiLevelType w:val="multilevel"/>
    <w:tmpl w:val="4C66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8A3D78"/>
    <w:multiLevelType w:val="multilevel"/>
    <w:tmpl w:val="C8248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6966324">
    <w:abstractNumId w:val="1"/>
  </w:num>
  <w:num w:numId="2" w16cid:durableId="1956522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F27"/>
    <w:rsid w:val="000451EF"/>
    <w:rsid w:val="001310A2"/>
    <w:rsid w:val="001F224F"/>
    <w:rsid w:val="003A21B1"/>
    <w:rsid w:val="0043064F"/>
    <w:rsid w:val="004D7ABF"/>
    <w:rsid w:val="005D4C94"/>
    <w:rsid w:val="007F1F27"/>
    <w:rsid w:val="0089478C"/>
    <w:rsid w:val="00993D62"/>
    <w:rsid w:val="009C7DCA"/>
    <w:rsid w:val="00A4458B"/>
    <w:rsid w:val="00AB3AF4"/>
    <w:rsid w:val="00AD1BFE"/>
    <w:rsid w:val="00B345ED"/>
    <w:rsid w:val="00B61DE4"/>
    <w:rsid w:val="00C11866"/>
    <w:rsid w:val="00C74A3E"/>
    <w:rsid w:val="00E6018B"/>
    <w:rsid w:val="00E82738"/>
    <w:rsid w:val="00EE5D5B"/>
    <w:rsid w:val="00FC2B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B0D14"/>
  <w15:chartTrackingRefBased/>
  <w15:docId w15:val="{A572C033-9947-43C2-A119-26CC3030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7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478C"/>
  </w:style>
  <w:style w:type="paragraph" w:styleId="Footer">
    <w:name w:val="footer"/>
    <w:basedOn w:val="Normal"/>
    <w:link w:val="FooterChar"/>
    <w:uiPriority w:val="99"/>
    <w:unhideWhenUsed/>
    <w:rsid w:val="008947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47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4999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442</Words>
  <Characters>2524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VUMC</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Shiflet, Molly A</dc:creator>
  <cp:keywords/>
  <dc:description/>
  <cp:lastModifiedBy>Shiflet, Molly A</cp:lastModifiedBy>
  <cp:revision>3</cp:revision>
  <dcterms:created xsi:type="dcterms:W3CDTF">2026-07-17T15:07:00Z</dcterms:created>
  <dcterms:modified xsi:type="dcterms:W3CDTF">2026-07-17T15:08:00Z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Enabled">
    <vt:lpwstr>true</vt:lpwstr>
  </property>
  <property fmtid="{D5CDD505-2E9C-101B-9397-08002B2CF9AE}" pid="3" name="MSIP_Label_792c8cef-6f2b-4af1-b4ac-d815ff795cd6_SetDate">
    <vt:lpwstr>2024-03-12T01:22:04Z</vt:lpwstr>
  </property>
  <property fmtid="{D5CDD505-2E9C-101B-9397-08002B2CF9AE}" pid="4" name="MSIP_Label_792c8cef-6f2b-4af1-b4ac-d815ff795cd6_Method">
    <vt:lpwstr>Standard</vt:lpwstr>
  </property>
  <property fmtid="{D5CDD505-2E9C-101B-9397-08002B2CF9AE}" pid="5" name="MSIP_Label_792c8cef-6f2b-4af1-b4ac-d815ff795cd6_Name">
    <vt:lpwstr>VUMC General</vt:lpwstr>
  </property>
  <property fmtid="{D5CDD505-2E9C-101B-9397-08002B2CF9AE}" pid="6" name="MSIP_Label_792c8cef-6f2b-4af1-b4ac-d815ff795cd6_SiteId">
    <vt:lpwstr>ef575030-1424-4ed8-b83c-12c533d879ab</vt:lpwstr>
  </property>
  <property fmtid="{D5CDD505-2E9C-101B-9397-08002B2CF9AE}" pid="7" name="MSIP_Label_792c8cef-6f2b-4af1-b4ac-d815ff795cd6_ActionId">
    <vt:lpwstr>86273726-2fa9-4a2c-8ac1-5a96f3a2b054</vt:lpwstr>
  </property>
  <property fmtid="{D5CDD505-2E9C-101B-9397-08002B2CF9AE}" pid="8" name="MSIP_Label_792c8cef-6f2b-4af1-b4ac-d815ff795cd6_ContentBits">
    <vt:lpwstr>0</vt:lpwstr>
  </property>
</Properties>
</file>