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4A007" w14:textId="77777777" w:rsidR="00E362B1" w:rsidRPr="00E362B1" w:rsidRDefault="00E362B1" w:rsidP="00E362B1">
      <w:pPr>
        <w:jc w:val="center"/>
        <w:rPr>
          <w:b/>
          <w:bCs/>
        </w:rPr>
      </w:pPr>
      <w:r w:rsidRPr="00E362B1">
        <w:rPr>
          <w:b/>
          <w:bCs/>
        </w:rPr>
        <w:t>Minutes</w:t>
      </w:r>
    </w:p>
    <w:p w14:paraId="683C1391" w14:textId="77777777" w:rsidR="00E362B1" w:rsidRPr="00E362B1" w:rsidRDefault="00E362B1" w:rsidP="00E362B1">
      <w:pPr>
        <w:jc w:val="center"/>
        <w:rPr>
          <w:b/>
          <w:bCs/>
        </w:rPr>
      </w:pPr>
      <w:r w:rsidRPr="00E362B1">
        <w:rPr>
          <w:b/>
          <w:bCs/>
        </w:rPr>
        <w:t>Institutional Review Board - Institutional Biosafety Committee for</w:t>
      </w:r>
    </w:p>
    <w:p w14:paraId="63C79883" w14:textId="77777777" w:rsidR="00E362B1" w:rsidRPr="00E362B1" w:rsidRDefault="00E362B1" w:rsidP="00E362B1">
      <w:pPr>
        <w:jc w:val="center"/>
        <w:rPr>
          <w:b/>
          <w:bCs/>
        </w:rPr>
      </w:pPr>
      <w:r w:rsidRPr="00E362B1">
        <w:rPr>
          <w:b/>
          <w:bCs/>
        </w:rPr>
        <w:t>Human Subjects Meeting - IBC</w:t>
      </w:r>
    </w:p>
    <w:p w14:paraId="1DD9446B" w14:textId="7B32B693" w:rsidR="00365E23" w:rsidRDefault="00E362B1" w:rsidP="00E362B1">
      <w:pPr>
        <w:jc w:val="center"/>
        <w:rPr>
          <w:b/>
          <w:bCs/>
        </w:rPr>
      </w:pPr>
      <w:r w:rsidRPr="00E362B1">
        <w:rPr>
          <w:b/>
          <w:bCs/>
        </w:rPr>
        <w:t>August 21, 2026</w:t>
      </w:r>
    </w:p>
    <w:p w14:paraId="1BBB03A7" w14:textId="77777777" w:rsidR="00E362B1" w:rsidRDefault="00E362B1" w:rsidP="00E362B1">
      <w:pPr>
        <w:jc w:val="center"/>
        <w:rPr>
          <w:b/>
          <w:bCs/>
        </w:rPr>
      </w:pPr>
    </w:p>
    <w:p w14:paraId="2B6B9599" w14:textId="77777777" w:rsidR="00E362B1" w:rsidRDefault="00E362B1" w:rsidP="00E362B1">
      <w:r>
        <w:t xml:space="preserve">Location: Virtual Total Voting Members 11; Quorum 6 Members Present: Antonios Hatzopoulos, PhD (OS), Cary Fu, M.D. (PS), Christopher Aiken, Ph.D. (OS), Donna Torr, PharmD (OS), Douglas Johnson, M.D., MSCI (PS), Kimberly Towers, BS (NS), Paul Blair, MD, MDS (PS), Richard DiTullio, PhD (OS), Rolinda Bailey, BSMT(ASCP) (NS) </w:t>
      </w:r>
    </w:p>
    <w:p w14:paraId="70F50465" w14:textId="77777777" w:rsidR="00E362B1" w:rsidRDefault="00E362B1" w:rsidP="00E362B1">
      <w:r>
        <w:t xml:space="preserve">Members Absent: Ana Nobis, MD, MPH (PS), Bipin Savani, M.D. (PS) Ex-Officio Members Present: None </w:t>
      </w:r>
    </w:p>
    <w:p w14:paraId="2E580883" w14:textId="77777777" w:rsidR="00E362B1" w:rsidRDefault="00E362B1" w:rsidP="00E362B1">
      <w:r>
        <w:t xml:space="preserve">Administrative Staff Present: Alexis Marcum Gilmore, MPH, CCRP, CIM, Tiffany Alexander, MPH, BSN, RN, CIP </w:t>
      </w:r>
    </w:p>
    <w:p w14:paraId="216EB8EC" w14:textId="77777777" w:rsidR="00E362B1" w:rsidRDefault="00E362B1" w:rsidP="00E362B1">
      <w:r>
        <w:t xml:space="preserve">Guests: None </w:t>
      </w:r>
    </w:p>
    <w:p w14:paraId="66B1C471" w14:textId="77777777" w:rsidR="00E362B1" w:rsidRDefault="00E362B1" w:rsidP="00E362B1">
      <w:r>
        <w:t xml:space="preserve">Meeting Called to Order: 8:34AM </w:t>
      </w:r>
    </w:p>
    <w:p w14:paraId="7EA68996" w14:textId="77777777" w:rsidR="00E362B1" w:rsidRDefault="00E362B1" w:rsidP="00E362B1">
      <w:r>
        <w:t xml:space="preserve">Meeting Adjourned: 9:15AM </w:t>
      </w:r>
    </w:p>
    <w:p w14:paraId="57DC2C83" w14:textId="77777777" w:rsidR="00E362B1" w:rsidRDefault="00E362B1" w:rsidP="00E362B1">
      <w:r>
        <w:t xml:space="preserve">Announcements and Education Happy August all! Thank you for being here and for your reviews. Also, thank you for completing the Annual Eval and Feedback Form so timely. </w:t>
      </w:r>
    </w:p>
    <w:p w14:paraId="2882FAB9" w14:textId="77777777" w:rsidR="00E362B1" w:rsidRDefault="00E362B1" w:rsidP="00E362B1">
      <w:r>
        <w:t xml:space="preserve">Reveal Possible Conflicts of Interest None </w:t>
      </w:r>
    </w:p>
    <w:p w14:paraId="58089700" w14:textId="3A0D13BA" w:rsidR="00E362B1" w:rsidRDefault="00E362B1" w:rsidP="00E362B1">
      <w:r>
        <w:t>Review and Approval of the Previous Minutes and Review of Approvals by the Chair</w:t>
      </w:r>
      <w:r>
        <w:t>:</w:t>
      </w:r>
      <w:r>
        <w:t xml:space="preserve"> The Chair polled the committee for corrections to the minutes for the meeting dated 7/17/2026. No changes were provided. The minutes were approved as written. </w:t>
      </w:r>
    </w:p>
    <w:p w14:paraId="7F9AF580" w14:textId="76C926DC" w:rsidR="00E362B1" w:rsidRPr="00E362B1" w:rsidRDefault="00E362B1" w:rsidP="00E362B1">
      <w:pPr>
        <w:rPr>
          <w:b/>
          <w:bCs/>
        </w:rPr>
      </w:pPr>
      <w:proofErr w:type="gramStart"/>
      <w:r w:rsidRPr="00E362B1">
        <w:rPr>
          <w:b/>
          <w:bCs/>
        </w:rPr>
        <w:t>IRB#:</w:t>
      </w:r>
      <w:proofErr w:type="gramEnd"/>
      <w:r w:rsidRPr="00E362B1">
        <w:rPr>
          <w:b/>
          <w:bCs/>
        </w:rPr>
        <w:t xml:space="preserve"> 260939 </w:t>
      </w:r>
    </w:p>
    <w:p w14:paraId="0D800F40" w14:textId="77777777" w:rsidR="00E362B1" w:rsidRDefault="00E362B1" w:rsidP="00E362B1">
      <w:r>
        <w:t xml:space="preserve">HVTN 324: A phase 1 clinical trial to evaluate the safety and immunogenicity of ACU-026-001-1adjuvanted CH505 protein nanoparticles (DV901-NP) alone or boosted with CH505 NP (DV902-NP) or CH505 </w:t>
      </w:r>
      <w:proofErr w:type="gramStart"/>
      <w:r>
        <w:t>mRNAs in adults</w:t>
      </w:r>
      <w:proofErr w:type="gramEnd"/>
      <w:r>
        <w:t xml:space="preserve"> in overall good health without HIV </w:t>
      </w:r>
    </w:p>
    <w:p w14:paraId="162A2243" w14:textId="77777777" w:rsidR="00E362B1" w:rsidRDefault="00E362B1" w:rsidP="00E362B1">
      <w:r>
        <w:t xml:space="preserve">PI: Spyros Kalams, M.D. </w:t>
      </w:r>
    </w:p>
    <w:p w14:paraId="68DCF60C" w14:textId="04D5B916" w:rsidR="00E362B1" w:rsidRDefault="00E362B1" w:rsidP="00E362B1">
      <w:r>
        <w:t xml:space="preserve">Sponsor: National Institute of Allergy and Infectious Diseases </w:t>
      </w:r>
    </w:p>
    <w:p w14:paraId="20B52135" w14:textId="77777777" w:rsidR="00E362B1" w:rsidRDefault="00E362B1" w:rsidP="00E362B1">
      <w:r>
        <w:lastRenderedPageBreak/>
        <w:t xml:space="preserve">Summary: The purpose of this study is to determine whether the study vaccines are safe, whether people can take them without discomfort, and how a person's immune system responds to them. </w:t>
      </w:r>
    </w:p>
    <w:p w14:paraId="63B83E56" w14:textId="77777777" w:rsidR="00E35119" w:rsidRDefault="00E362B1" w:rsidP="00E362B1">
      <w:r>
        <w:t xml:space="preserve">Comments: The Reviewers presented a summary and comments followed by discussion. A Reviewer stated this study is, HVTN 324: A Phase 1 clinical trial to evaluate the safety and immunogenicity of ACU-026-001-1adjuvanted CH505 protein nanoparticles (DV901-NP) alone or boosted with CH505 NP (DV902-NP) or CH505 mRNAs in adults in overall good health without HIV (human immunodeficiency virus). The investigational product (IP) is (1) ACU-026-001-1–adjuvanted (a lipid nanoparticle) CH505 protein nanoparticles (DV901-NP Env) alone or boosted with (2) CH505 NP (DV902-NP Env) or (3) CH505 w23 mRNA-gp160 or (4) CH505 w24 mRNA-gp160. Target enrollment for the study is 54 participants. The sponsor is the Duke Human Vaccine Institute (DHVI), manufactured by Evonik Vancouver Laboratories. The Vanderbilt University Medical Center Principal Investigator is Spyros Kalams, MD. All current key study personnel have the appropriate human subjects training to conduct the study. </w:t>
      </w:r>
    </w:p>
    <w:p w14:paraId="6D26A98E" w14:textId="0F9A69E4" w:rsidR="00E362B1" w:rsidRDefault="00E362B1" w:rsidP="00E362B1">
      <w:r>
        <w:t xml:space="preserve">A Reviewer stated this is an open-label, multicenter, partially randomized Phase 1 clinical trial of ACU-026-001-1–adjuvanted (a lipid nanoparticle) CH505 protein nanoparticles (DV901-NP Env) alone or boosted with CH505 NP (DV902-NP Env), or vaccine 3 (CH505 w23 mRNA-gp160), or vaccine 4 (CH505 w24 mRNA-gp160). This is a HIV Vaccine Trials Network study. Healthy adults aged 18 to 55 years of age without HIV will be enrolled. Only group two will receive the mRNA vaccines. This group will have 12 people and will include the DV901-NP Env study vaccine at baseline and 2 months, and then the first mRNA vaccine at months 4, 6, and 8, and then the second mRNA vaccine at 8 months. Group three will be followed for up to 15 months. This is an mRNA vaccine, not a vector vaccine. It is to be administered IM (intramuscularly). Preclinical data presented for a rat study with a related mRNA vaccine, with microscopic inflammation noted and self-limited weight changes. Participants will be observed for 60 minutes post-injection, with 30 minutes of observation for subsequent injections. Participants will be in the study for up to 14 months. Based on this risk profile, the Reviewer noted no IBC-related concerns. </w:t>
      </w:r>
    </w:p>
    <w:p w14:paraId="1FFB9769" w14:textId="21392ACB" w:rsidR="00E362B1" w:rsidRDefault="00E362B1" w:rsidP="00E362B1">
      <w:r>
        <w:t xml:space="preserve">A Community Member noted the informed consent visuals were helpful in addition to the explanations so for participants, there was no main concern for the information provided. There were no concerns for review from the Pharmacy Reviewer. The Occupational Health Reviewer provided comments prior to the meeting, citing no specific concerns, just standard exposure precautions. The Committee agreed to approve the study under BSL-1 conditions per the NIH Guidelines, but under the biosafety cabinet for sterility. </w:t>
      </w:r>
    </w:p>
    <w:p w14:paraId="32872C76" w14:textId="77777777" w:rsidR="00E362B1" w:rsidRDefault="00E362B1" w:rsidP="00E362B1">
      <w:r>
        <w:lastRenderedPageBreak/>
        <w:t xml:space="preserve">Motion: The Committee found that the description of the agent, use, precautions, and risks are appropriately described in the submitted documents including the consent document(s). The Committee found that the requirements for protocol submission, review, and reporting per Section III-C and section III C-1 NIH Guidelines for Research Involving Recombinant or Synthetic Nucleic Acid Molecules have been met. </w:t>
      </w:r>
    </w:p>
    <w:p w14:paraId="48047153" w14:textId="77777777" w:rsidR="00E362B1" w:rsidRDefault="00E362B1" w:rsidP="00E362B1">
      <w:r>
        <w:t xml:space="preserve">Approval was recommended. </w:t>
      </w:r>
    </w:p>
    <w:p w14:paraId="5564687B" w14:textId="7DA1C653" w:rsidR="00E362B1" w:rsidRDefault="00E362B1" w:rsidP="00E362B1">
      <w:r>
        <w:t xml:space="preserve">Total votes for Approve: 9 (Total Members Voting: 9) For: 9 Against: 0 Abstained: 0 </w:t>
      </w:r>
    </w:p>
    <w:p w14:paraId="06F13453" w14:textId="77777777" w:rsidR="00E362B1" w:rsidRDefault="00E362B1" w:rsidP="00E362B1">
      <w:proofErr w:type="gramStart"/>
      <w:r w:rsidRPr="00E362B1">
        <w:rPr>
          <w:b/>
          <w:bCs/>
        </w:rPr>
        <w:t>IRB#:</w:t>
      </w:r>
      <w:proofErr w:type="gramEnd"/>
      <w:r w:rsidRPr="00E362B1">
        <w:rPr>
          <w:b/>
          <w:bCs/>
        </w:rPr>
        <w:t xml:space="preserve"> 230183</w:t>
      </w:r>
      <w:r>
        <w:t xml:space="preserve"> </w:t>
      </w:r>
    </w:p>
    <w:p w14:paraId="00ABE3C3" w14:textId="77777777" w:rsidR="00E362B1" w:rsidRDefault="00E362B1" w:rsidP="00E362B1">
      <w:r>
        <w:t xml:space="preserve">Trial of AAVAnc80-hOTOF Gene Therapy in Individuals with Sensorineural Hearing Loss due to Otoferlin Gene (OTOF) Mutations </w:t>
      </w:r>
    </w:p>
    <w:p w14:paraId="79DA0F46" w14:textId="77777777" w:rsidR="00E362B1" w:rsidRDefault="00E362B1" w:rsidP="00E362B1">
      <w:r>
        <w:t xml:space="preserve">PI: Taha Jan, MD Sponsor: </w:t>
      </w:r>
      <w:proofErr w:type="spellStart"/>
      <w:r>
        <w:t>Akouos</w:t>
      </w:r>
      <w:proofErr w:type="spellEnd"/>
      <w:r>
        <w:t xml:space="preserve">, Inc. </w:t>
      </w:r>
    </w:p>
    <w:p w14:paraId="46AD0965" w14:textId="77777777" w:rsidR="00E362B1" w:rsidRDefault="00E362B1" w:rsidP="00E362B1">
      <w:r>
        <w:t xml:space="preserve">Summary: This is a gene therapy clinical trial that aims to investigate the effects of a study drug called AAVAnc80-hOTOF in patients with OTOF-mediated hearing loss. </w:t>
      </w:r>
    </w:p>
    <w:p w14:paraId="5D3F0CE6" w14:textId="01DB86C3" w:rsidR="0067260A" w:rsidRDefault="00E362B1" w:rsidP="00E362B1">
      <w:r>
        <w:t xml:space="preserve">Subcommittee: This is an Amendment to a currently approved study. </w:t>
      </w:r>
    </w:p>
    <w:p w14:paraId="0DD95D8B" w14:textId="77777777" w:rsidR="0067260A" w:rsidRDefault="00E362B1" w:rsidP="00E362B1">
      <w:r>
        <w:t xml:space="preserve">Comments: The Reviewers presented a summary and comments followed by discussion. A Reviewer stated that this study is a global, multi-site, open-label, Phase 1/2 trial looking at safety and tolerability of AAV Anc80 </w:t>
      </w:r>
      <w:proofErr w:type="spellStart"/>
      <w:r>
        <w:t>hOTOF</w:t>
      </w:r>
      <w:proofErr w:type="spellEnd"/>
      <w:r>
        <w:t xml:space="preserve"> (AK-OTOF) in participants with sensorineural hearing loss due to confirmed biallelic Otoferlin (OTOF) gene mutations. The Investigational Product (IP) is AAV Anc80-hOTOF (LY888891). The investigational device is the </w:t>
      </w:r>
      <w:proofErr w:type="spellStart"/>
      <w:r>
        <w:t>Akouos</w:t>
      </w:r>
      <w:proofErr w:type="spellEnd"/>
      <w:r>
        <w:t xml:space="preserve"> Delivery Device and Precision Delivery Mechanism with Eli Lilly and Company as the Industry Sponsor. The Principal Investigator is Taha Jan, MD, Department of Otolaryngology at Vanderbilt University Medical Center. All current key study personnel have the appropriate human subjects training documented to conduct the study. </w:t>
      </w:r>
    </w:p>
    <w:p w14:paraId="7B75E0AB" w14:textId="20A0ED9A" w:rsidR="00E362B1" w:rsidRDefault="00E362B1" w:rsidP="00E362B1">
      <w:r>
        <w:t xml:space="preserve">The Reviewer stated that this is an amendment to a previously approved study by IBC-HS for the investigational product AK-OTOF, which consists of an OTOF transgene packaged in a synthetic AAV vector that is administered intracochlearly by an </w:t>
      </w:r>
      <w:proofErr w:type="spellStart"/>
      <w:r>
        <w:t>Akouos</w:t>
      </w:r>
      <w:proofErr w:type="spellEnd"/>
      <w:r>
        <w:t xml:space="preserve">-developed Delivery Device. Another Reviewer stated that the overall proposed changes to the original protocol were the expansion of the treated cohorts, eligibility criteria, administrational changes, additional tests and endpoints, etc. The Reviewer stated that the consent documents are clear and have thorough delineation of trial duration and risks of AAV vectors. The Reviewer stated that there are no changes regarding the design of the IP, and there are no new biosafety concerns resulting from this Amendment. There were no concerns for review from the Pharmacy Reviewer or the Community Members. The Occupational Health Reviewer provided comments prior to the meeting, citing no specific </w:t>
      </w:r>
      <w:r>
        <w:lastRenderedPageBreak/>
        <w:t xml:space="preserve">biosafety concerns, only standard exposure precautions. The Committee agreed all concerns had been addressed and did not request anything additional. The Biosafety Representative noted the IP could be handled with BSL-1 precautions but for sterility would be handled under the biosafety cabinet for preparation. The Committee agreed there were no biosafety issues and voted to approve the Amendment. </w:t>
      </w:r>
    </w:p>
    <w:p w14:paraId="497525D5" w14:textId="77777777" w:rsidR="00E362B1" w:rsidRDefault="00E362B1" w:rsidP="00E362B1">
      <w:r>
        <w:t xml:space="preserve">Motion: The Committee found that the description of the agent, use, precautions, and risks are appropriately described in the submitted documents including the consent document(s). The Committee found that the requirements for protocol submission, review, and reporting per Section III-C and section III C-1 NIH Guidelines for Research Involving Recombinant or Synthetic Nucleic Acid Molecules have been met. </w:t>
      </w:r>
    </w:p>
    <w:p w14:paraId="65B93ECE" w14:textId="77777777" w:rsidR="00E362B1" w:rsidRDefault="00E362B1" w:rsidP="00E362B1">
      <w:r>
        <w:t xml:space="preserve">Approval was recommended. </w:t>
      </w:r>
    </w:p>
    <w:p w14:paraId="5CB26BF2" w14:textId="77777777" w:rsidR="00E362B1" w:rsidRDefault="00E362B1" w:rsidP="00E362B1">
      <w:r>
        <w:t xml:space="preserve">Total votes for Approve: 9 (Total Members Voting: 9) For: 9 Against: 0 Abstained: 0 </w:t>
      </w:r>
    </w:p>
    <w:p w14:paraId="4889EA5F" w14:textId="77777777" w:rsidR="00E362B1" w:rsidRPr="00E362B1" w:rsidRDefault="00E362B1" w:rsidP="00E362B1">
      <w:pPr>
        <w:rPr>
          <w:b/>
          <w:bCs/>
        </w:rPr>
      </w:pPr>
      <w:proofErr w:type="gramStart"/>
      <w:r w:rsidRPr="00E362B1">
        <w:rPr>
          <w:b/>
          <w:bCs/>
        </w:rPr>
        <w:t>IRB#:</w:t>
      </w:r>
      <w:proofErr w:type="gramEnd"/>
      <w:r w:rsidRPr="00E362B1">
        <w:rPr>
          <w:b/>
          <w:bCs/>
        </w:rPr>
        <w:t xml:space="preserve"> 250661 </w:t>
      </w:r>
    </w:p>
    <w:p w14:paraId="53C49770" w14:textId="77777777" w:rsidR="00E362B1" w:rsidRDefault="00E362B1" w:rsidP="00E362B1">
      <w:r>
        <w:t xml:space="preserve">HVTN 321: A phase 1 clinical trial to evaluate the safety and immunogenicity of the V3-region directed immunogens DV700P-RNA (prime) followed by DV701B1.1-RNA (boost) in adult participants without HIV </w:t>
      </w:r>
    </w:p>
    <w:p w14:paraId="6DC36A55" w14:textId="77777777" w:rsidR="00E362B1" w:rsidRDefault="00E362B1" w:rsidP="00E362B1">
      <w:r>
        <w:t xml:space="preserve">PI: Spyros Kalams, M.D. </w:t>
      </w:r>
    </w:p>
    <w:p w14:paraId="4C7BB928" w14:textId="77777777" w:rsidR="00E362B1" w:rsidRDefault="00E362B1" w:rsidP="00E362B1">
      <w:r>
        <w:t xml:space="preserve">Sponsor: National Institute of Allergy and Infectious Diseases </w:t>
      </w:r>
    </w:p>
    <w:p w14:paraId="5EC9666F" w14:textId="77777777" w:rsidR="0067260A" w:rsidRDefault="00E362B1" w:rsidP="00E362B1">
      <w:r>
        <w:t xml:space="preserve">Summary: The purpose of this study is to see if the study vaccines are safe, if people </w:t>
      </w:r>
      <w:proofErr w:type="gramStart"/>
      <w:r>
        <w:t>are able to</w:t>
      </w:r>
      <w:proofErr w:type="gramEnd"/>
      <w:r>
        <w:t xml:space="preserve"> take them without discomfort, and how a person's immune system responds to them. </w:t>
      </w:r>
    </w:p>
    <w:p w14:paraId="4653990C" w14:textId="77777777" w:rsidR="0067260A" w:rsidRDefault="00E362B1" w:rsidP="00E362B1">
      <w:r>
        <w:t xml:space="preserve">Comments: The Reviewers presented a summary and comments followed by discussion. This is an amended protocol for a Phase I clinical trial to evaluate the safety and immunogenicity of an mRNA-encoded HIV-1 Env vaccine regimen involving the viral Env proteins. The sponsor for the study is the National Institute of Allergy and Infectious Diseases. The Investigational Product is DV700P-RNA/DV701B1.1-RNA. The Principal Investigator at Vanderbilt University Medical Center is Spyros A. Kalams, MD - Medicine/Division of Infectious Diseases. All current key study personnel have the required human subjects training to conduct the study. </w:t>
      </w:r>
    </w:p>
    <w:p w14:paraId="3456C21E" w14:textId="517EE63E" w:rsidR="00E362B1" w:rsidRDefault="00E362B1" w:rsidP="00E362B1">
      <w:r>
        <w:t xml:space="preserve">This Amendment involves optional additional boost steps at weeks 56 and 64 that extend the duration of the study to up to 88 weeks. The Reviewer noted no concerns about potential release of the product into the environment or spread to other humans. Another Reviewer noted this is a Phase 1 clinical trial to evaluate the safety and immunogenicity of </w:t>
      </w:r>
      <w:r>
        <w:lastRenderedPageBreak/>
        <w:t>the V3 glycan-region directed immunogens DV700P-RNA (prime) followed by DV701B1.</w:t>
      </w:r>
      <w:r w:rsidR="0067260A">
        <w:t xml:space="preserve"> </w:t>
      </w:r>
      <w:r>
        <w:t xml:space="preserve">The plan is for 1-RNA and DV702B2-RNA (boosts) in adult participants without HIV (human immunodeficiency virus). The Reviewer noted the informed consent document (ICD) explains the plan well. There were no comments for discussion from the Pharmacy Reviewer or the Community Members. The Occupational Health Reviewer provided comments prior to the meeting, citing no special biosafety comments, just standard exposure precautions. The Biosafety Representative noted the IP could be handled with BSL-1 precautions but for sterility would be handled under the biosafety cabinet for preparation. The Committee agreed there were no biosafety issues and voted to approve the Amendment. </w:t>
      </w:r>
    </w:p>
    <w:p w14:paraId="635AB6CF" w14:textId="77777777" w:rsidR="00E362B1" w:rsidRDefault="00E362B1" w:rsidP="00E362B1">
      <w:r>
        <w:t xml:space="preserve">Motion: The Committee found that the description of the agent, use, precautions, and risks are appropriately described in the submitted documents including the consent document(s). The Committee found that the requirements for protocol submission, review, and reporting per Section III-C and section III C-1 NIH Guidelines for Research Involving Recombinant or Synthetic Nucleic Acid Molecules have been met. </w:t>
      </w:r>
    </w:p>
    <w:p w14:paraId="3CBA7D65" w14:textId="59695C76" w:rsidR="00E362B1" w:rsidRPr="00E362B1" w:rsidRDefault="00E362B1" w:rsidP="00E362B1">
      <w:r>
        <w:t xml:space="preserve">Approval was recommended. Total votes for Approve: 9 (Total Members Voting: 9) For: 9 Against: 0 Abstained: 0 </w:t>
      </w:r>
    </w:p>
    <w:sectPr w:rsidR="00E362B1" w:rsidRPr="00E362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B1"/>
    <w:rsid w:val="00192766"/>
    <w:rsid w:val="00365E23"/>
    <w:rsid w:val="0067260A"/>
    <w:rsid w:val="00782E7C"/>
    <w:rsid w:val="007E7260"/>
    <w:rsid w:val="00AD36C8"/>
    <w:rsid w:val="00E35119"/>
    <w:rsid w:val="00E36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447D9"/>
  <w15:chartTrackingRefBased/>
  <w15:docId w15:val="{3E7FB606-793C-407C-B171-0460493E4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62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62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62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62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62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62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62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62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62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2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62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62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62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62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62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2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2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2B1"/>
    <w:rPr>
      <w:rFonts w:eastAsiaTheme="majorEastAsia" w:cstheme="majorBidi"/>
      <w:color w:val="272727" w:themeColor="text1" w:themeTint="D8"/>
    </w:rPr>
  </w:style>
  <w:style w:type="paragraph" w:styleId="Title">
    <w:name w:val="Title"/>
    <w:basedOn w:val="Normal"/>
    <w:next w:val="Normal"/>
    <w:link w:val="TitleChar"/>
    <w:uiPriority w:val="10"/>
    <w:qFormat/>
    <w:rsid w:val="00E362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2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2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62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2B1"/>
    <w:pPr>
      <w:spacing w:before="160"/>
      <w:jc w:val="center"/>
    </w:pPr>
    <w:rPr>
      <w:i/>
      <w:iCs/>
      <w:color w:val="404040" w:themeColor="text1" w:themeTint="BF"/>
    </w:rPr>
  </w:style>
  <w:style w:type="character" w:customStyle="1" w:styleId="QuoteChar">
    <w:name w:val="Quote Char"/>
    <w:basedOn w:val="DefaultParagraphFont"/>
    <w:link w:val="Quote"/>
    <w:uiPriority w:val="29"/>
    <w:rsid w:val="00E362B1"/>
    <w:rPr>
      <w:i/>
      <w:iCs/>
      <w:color w:val="404040" w:themeColor="text1" w:themeTint="BF"/>
    </w:rPr>
  </w:style>
  <w:style w:type="paragraph" w:styleId="ListParagraph">
    <w:name w:val="List Paragraph"/>
    <w:basedOn w:val="Normal"/>
    <w:uiPriority w:val="34"/>
    <w:qFormat/>
    <w:rsid w:val="00E362B1"/>
    <w:pPr>
      <w:ind w:left="720"/>
      <w:contextualSpacing/>
    </w:pPr>
  </w:style>
  <w:style w:type="character" w:styleId="IntenseEmphasis">
    <w:name w:val="Intense Emphasis"/>
    <w:basedOn w:val="DefaultParagraphFont"/>
    <w:uiPriority w:val="21"/>
    <w:qFormat/>
    <w:rsid w:val="00E362B1"/>
    <w:rPr>
      <w:i/>
      <w:iCs/>
      <w:color w:val="0F4761" w:themeColor="accent1" w:themeShade="BF"/>
    </w:rPr>
  </w:style>
  <w:style w:type="paragraph" w:styleId="IntenseQuote">
    <w:name w:val="Intense Quote"/>
    <w:basedOn w:val="Normal"/>
    <w:next w:val="Normal"/>
    <w:link w:val="IntenseQuoteChar"/>
    <w:uiPriority w:val="30"/>
    <w:qFormat/>
    <w:rsid w:val="00E362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62B1"/>
    <w:rPr>
      <w:i/>
      <w:iCs/>
      <w:color w:val="0F4761" w:themeColor="accent1" w:themeShade="BF"/>
    </w:rPr>
  </w:style>
  <w:style w:type="character" w:styleId="IntenseReference">
    <w:name w:val="Intense Reference"/>
    <w:basedOn w:val="DefaultParagraphFont"/>
    <w:uiPriority w:val="32"/>
    <w:qFormat/>
    <w:rsid w:val="00E362B1"/>
    <w:rPr>
      <w:b/>
      <w:bCs/>
      <w:smallCaps/>
      <w:color w:val="0F4761" w:themeColor="accent1" w:themeShade="BF"/>
      <w:spacing w:val="5"/>
    </w:rPr>
  </w:style>
  <w:style w:type="paragraph" w:styleId="Revision">
    <w:name w:val="Revision"/>
    <w:hidden/>
    <w:uiPriority w:val="99"/>
    <w:semiHidden/>
    <w:rsid w:val="00E351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1604</Words>
  <Characters>9143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Tiffany</dc:creator>
  <cp:keywords/>
  <dc:description/>
  <cp:lastModifiedBy>Alexander, Tiffany</cp:lastModifiedBy>
  <cp:revision>2</cp:revision>
  <dcterms:created xsi:type="dcterms:W3CDTF">2026-09-21T20:09:00Z</dcterms:created>
  <dcterms:modified xsi:type="dcterms:W3CDTF">2026-09-21T20:09:00Z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2026-09-21T19:53:46Z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9981ffb1-ec8a-4f03-88b9-59180da363bd</vt:lpwstr>
  </property>
  <property fmtid="{D5CDD505-2E9C-101B-9397-08002B2CF9AE}" pid="8" name="MSIP_Label_792c8cef-6f2b-4af1-b4ac-d815ff795cd6_ContentBits">
    <vt:lpwstr>0</vt:lpwstr>
  </property>
  <property fmtid="{D5CDD505-2E9C-101B-9397-08002B2CF9AE}" pid="9" name="MSIP_Label_792c8cef-6f2b-4af1-b4ac-d815ff795cd6_Tag">
    <vt:lpwstr>10, 3, 0, 1</vt:lpwstr>
  </property>
</Properties>
</file>